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5B87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8F3A97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Adresse du bien 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>…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>…</w:t>
      </w:r>
    </w:p>
    <w:p w14:paraId="56C75F96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39AAE831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Nom, prénom du (des) </w:t>
      </w:r>
      <w:r w:rsidRPr="004511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demandeur(s) 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>(en majuscules) ……………………</w:t>
      </w:r>
      <w:r>
        <w:rPr>
          <w:rFonts w:ascii="Times New Roman" w:hAnsi="Times New Roman" w:cs="Times New Roman"/>
          <w:color w:val="000000"/>
          <w:sz w:val="23"/>
          <w:szCs w:val="23"/>
        </w:rPr>
        <w:t>…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 </w:t>
      </w:r>
    </w:p>
    <w:p w14:paraId="6C9A6C73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7B3F7102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Date de naissance : ………………………. </w:t>
      </w:r>
    </w:p>
    <w:p w14:paraId="4BDF5608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51F457EF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>Nom, prénom du conjoint ou cohabitant : ………………………………………………</w:t>
      </w:r>
      <w:proofErr w:type="gramStart"/>
      <w:r w:rsidRPr="004511EA">
        <w:rPr>
          <w:rFonts w:ascii="Times New Roman" w:hAnsi="Times New Roman" w:cs="Times New Roman"/>
          <w:color w:val="000000"/>
          <w:sz w:val="23"/>
          <w:szCs w:val="23"/>
        </w:rPr>
        <w:t>…….</w:t>
      </w:r>
      <w:proofErr w:type="gramEnd"/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14:paraId="25DE3C4D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59BC0C98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Date de naissance : ………………………. </w:t>
      </w:r>
    </w:p>
    <w:p w14:paraId="1E3C0D05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00CC3E94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Nombre d'enfants à charge : </w:t>
      </w:r>
      <w:r w:rsidR="00026A20">
        <w:rPr>
          <w:rFonts w:ascii="Times New Roman" w:hAnsi="Times New Roman" w:cs="Times New Roman"/>
          <w:color w:val="000000"/>
          <w:sz w:val="23"/>
          <w:szCs w:val="23"/>
        </w:rPr>
        <w:t>…………</w:t>
      </w:r>
    </w:p>
    <w:p w14:paraId="36896B5D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50E8A015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>Compte IBAN : BE</w:t>
      </w:r>
      <w:r w:rsidR="006E2027">
        <w:rPr>
          <w:rFonts w:ascii="Times New Roman" w:hAnsi="Times New Roman" w:cs="Times New Roman"/>
          <w:color w:val="000000"/>
          <w:sz w:val="23"/>
          <w:szCs w:val="23"/>
        </w:rPr>
        <w:t>…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……  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…………   …………   …………</w:t>
      </w:r>
    </w:p>
    <w:p w14:paraId="07522E02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76BBB72C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N°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 Tél et /ou GSM : </w:t>
      </w:r>
      <w:r w:rsidR="006E2027" w:rsidRPr="004511EA">
        <w:rPr>
          <w:rFonts w:ascii="Times New Roman" w:hAnsi="Times New Roman" w:cs="Times New Roman"/>
          <w:color w:val="000000"/>
          <w:sz w:val="23"/>
          <w:szCs w:val="23"/>
        </w:rPr>
        <w:t>………………………</w:t>
      </w:r>
    </w:p>
    <w:p w14:paraId="1A6F18E2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331A605B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>Adresse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E-mail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du / des demandeur(s) : 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………………………………………………………… </w:t>
      </w:r>
    </w:p>
    <w:p w14:paraId="15EF5D20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AD454D7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Documents à joindre à votre demande de prime dès réception et </w:t>
      </w:r>
      <w:r w:rsidRPr="004511E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après paiement</w:t>
      </w:r>
      <w:r w:rsidRPr="004511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du précompte immobilier : </w:t>
      </w:r>
    </w:p>
    <w:p w14:paraId="5EC78921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27E4ACB4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4511EA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  <w:r w:rsidRPr="004511EA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A252FC">
        <w:rPr>
          <w:rFonts w:ascii="Times New Roman" w:hAnsi="Times New Roman" w:cs="Times New Roman"/>
          <w:color w:val="000000"/>
        </w:rPr>
        <w:t>Composition de ménage de moins de 3 mois</w:t>
      </w:r>
      <w:r w:rsidRPr="004511EA">
        <w:rPr>
          <w:rFonts w:ascii="Times New Roman" w:hAnsi="Times New Roman" w:cs="Times New Roman"/>
          <w:color w:val="000000"/>
        </w:rPr>
        <w:t xml:space="preserve"> du (des) </w:t>
      </w:r>
      <w:r w:rsidRPr="004511EA">
        <w:rPr>
          <w:rFonts w:ascii="Times New Roman" w:hAnsi="Times New Roman" w:cs="Times New Roman"/>
          <w:b/>
          <w:bCs/>
          <w:color w:val="000000"/>
        </w:rPr>
        <w:t xml:space="preserve">demandeur(s) </w:t>
      </w:r>
    </w:p>
    <w:p w14:paraId="0AC23695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4511EA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4511EA">
        <w:rPr>
          <w:rFonts w:ascii="Times New Roman" w:hAnsi="Times New Roman" w:cs="Times New Roman"/>
          <w:color w:val="000000"/>
          <w:sz w:val="20"/>
          <w:szCs w:val="20"/>
        </w:rPr>
        <w:t>le</w:t>
      </w:r>
      <w:proofErr w:type="gramEnd"/>
      <w:r w:rsidRPr="004511EA">
        <w:rPr>
          <w:rFonts w:ascii="Times New Roman" w:hAnsi="Times New Roman" w:cs="Times New Roman"/>
          <w:color w:val="000000"/>
          <w:sz w:val="20"/>
          <w:szCs w:val="20"/>
        </w:rPr>
        <w:t xml:space="preserve"> certificat de composition de ménage est téléchargeable au moyen de votre carte d’identité électronique, de votre code PIN et d’un lecteur de carte à l’adresse suivante : </w:t>
      </w:r>
      <w:hyperlink r:id="rId7" w:history="1">
        <w:r w:rsidRPr="003E4A90">
          <w:rPr>
            <w:rStyle w:val="Lienhypertexte"/>
            <w:rFonts w:ascii="Times New Roman" w:hAnsi="Times New Roman" w:cs="Times New Roman"/>
            <w:sz w:val="20"/>
            <w:szCs w:val="20"/>
          </w:rPr>
          <w:t>https://mondossier.rrn.fgov.be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511EA">
        <w:rPr>
          <w:rFonts w:ascii="Times New Roman" w:hAnsi="Times New Roman" w:cs="Times New Roman"/>
          <w:color w:val="000000"/>
          <w:sz w:val="20"/>
          <w:szCs w:val="20"/>
        </w:rPr>
        <w:t xml:space="preserve">); </w:t>
      </w:r>
    </w:p>
    <w:p w14:paraId="57B4A6A7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486A3B2B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4511EA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Pr="004511E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4511EA">
        <w:rPr>
          <w:rFonts w:ascii="Times New Roman" w:hAnsi="Times New Roman" w:cs="Times New Roman"/>
          <w:color w:val="000000"/>
        </w:rPr>
        <w:t xml:space="preserve">Copie de l'avertissement-extrait de rôle du </w:t>
      </w:r>
      <w:r w:rsidRPr="004511EA">
        <w:rPr>
          <w:rFonts w:ascii="Times New Roman" w:hAnsi="Times New Roman" w:cs="Times New Roman"/>
          <w:b/>
          <w:bCs/>
          <w:color w:val="000000"/>
        </w:rPr>
        <w:t xml:space="preserve">précompte immobilier à votre/vos nom(s) relatif au bien immeuble </w:t>
      </w:r>
      <w:r w:rsidRPr="004511EA">
        <w:rPr>
          <w:rFonts w:ascii="Times New Roman" w:hAnsi="Times New Roman" w:cs="Times New Roman"/>
          <w:color w:val="000000"/>
        </w:rPr>
        <w:t xml:space="preserve">pour lequel la prime est demandée et copie de débit bancaire </w:t>
      </w:r>
    </w:p>
    <w:p w14:paraId="2E6CCD0B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4511EA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4511EA">
        <w:rPr>
          <w:rFonts w:ascii="Times New Roman" w:hAnsi="Times New Roman" w:cs="Times New Roman"/>
          <w:color w:val="000000"/>
          <w:sz w:val="20"/>
          <w:szCs w:val="20"/>
        </w:rPr>
        <w:t>l’avertissement</w:t>
      </w:r>
      <w:proofErr w:type="gramEnd"/>
      <w:r w:rsidRPr="004511EA">
        <w:rPr>
          <w:rFonts w:ascii="Times New Roman" w:hAnsi="Times New Roman" w:cs="Times New Roman"/>
          <w:color w:val="000000"/>
          <w:sz w:val="20"/>
          <w:szCs w:val="20"/>
        </w:rPr>
        <w:t xml:space="preserve"> extrait de rôle du précompte immobilier est téléchargeable au moyen de votre carte d’identité électronique, de votre code PIN et d’un lecteur de carte à l’adresse suivante : </w:t>
      </w:r>
      <w:hyperlink r:id="rId8" w:history="1">
        <w:r w:rsidRPr="003E4A90">
          <w:rPr>
            <w:rStyle w:val="Lienhypertexte"/>
            <w:rFonts w:ascii="Times New Roman" w:hAnsi="Times New Roman" w:cs="Times New Roman"/>
            <w:sz w:val="20"/>
            <w:szCs w:val="20"/>
          </w:rPr>
          <w:t>http://www.myminfin.be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511EA">
        <w:rPr>
          <w:rFonts w:ascii="Times New Roman" w:hAnsi="Times New Roman" w:cs="Times New Roman"/>
          <w:color w:val="000000"/>
          <w:sz w:val="20"/>
          <w:szCs w:val="20"/>
        </w:rPr>
        <w:t xml:space="preserve">) ; </w:t>
      </w:r>
    </w:p>
    <w:p w14:paraId="1F02F278" w14:textId="77777777" w:rsidR="0013334F" w:rsidRPr="0013334F" w:rsidRDefault="0013334F" w:rsidP="001333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la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3334F">
        <w:rPr>
          <w:rFonts w:ascii="Times New Roman" w:hAnsi="Times New Roman" w:cs="Times New Roman"/>
          <w:color w:val="000000"/>
          <w:sz w:val="20"/>
          <w:szCs w:val="20"/>
        </w:rPr>
        <w:t>demande d'octroi de la prime et de liquidation doit être introduite auprès du Collège des</w:t>
      </w:r>
    </w:p>
    <w:p w14:paraId="4F1CA668" w14:textId="77777777" w:rsidR="0013334F" w:rsidRPr="0013334F" w:rsidRDefault="0013334F" w:rsidP="001333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13334F">
        <w:rPr>
          <w:rFonts w:ascii="Times New Roman" w:hAnsi="Times New Roman" w:cs="Times New Roman"/>
          <w:color w:val="000000"/>
          <w:sz w:val="20"/>
          <w:szCs w:val="20"/>
        </w:rPr>
        <w:t>Bourgmestre et Echevins par courrier, et ce, avant le 30 juin de l’année qui suit l’année de référence de</w:t>
      </w:r>
    </w:p>
    <w:p w14:paraId="1928C232" w14:textId="77777777" w:rsidR="004511EA" w:rsidRDefault="0013334F" w:rsidP="001333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l’avertissement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extrait de rôle) ;</w:t>
      </w:r>
    </w:p>
    <w:p w14:paraId="4BAEA68B" w14:textId="77777777" w:rsidR="0013334F" w:rsidRPr="0013334F" w:rsidRDefault="0013334F" w:rsidP="0013334F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06380D0C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  <w:r w:rsidRPr="004511E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3. </w:t>
      </w:r>
      <w:r w:rsidRPr="004511EA">
        <w:rPr>
          <w:rFonts w:ascii="Times New Roman" w:hAnsi="Times New Roman" w:cs="Times New Roman"/>
          <w:color w:val="000000"/>
        </w:rPr>
        <w:t>Copie de l’avertissement(s)-extrait de rôle de l’impôt(s) personnes physiques (IPP</w:t>
      </w:r>
      <w:r w:rsidRPr="00BB4222">
        <w:rPr>
          <w:rFonts w:ascii="Times New Roman" w:hAnsi="Times New Roman" w:cs="Times New Roman"/>
          <w:color w:val="000000"/>
        </w:rPr>
        <w:t xml:space="preserve">) </w:t>
      </w:r>
      <w:r w:rsidR="00282352" w:rsidRPr="00BB4222">
        <w:rPr>
          <w:rFonts w:ascii="Times New Roman" w:hAnsi="Times New Roman" w:cs="Times New Roman"/>
          <w:b/>
          <w:bCs/>
          <w:color w:val="000000"/>
        </w:rPr>
        <w:t>relatif aux revenus de l’année</w:t>
      </w:r>
      <w:r w:rsidR="00282352" w:rsidRPr="00BB4222">
        <w:rPr>
          <w:rFonts w:ascii="Times New Roman" w:hAnsi="Times New Roman" w:cs="Times New Roman"/>
          <w:color w:val="000000"/>
        </w:rPr>
        <w:t xml:space="preserve"> </w:t>
      </w:r>
      <w:r w:rsidRPr="00BB4222">
        <w:rPr>
          <w:rFonts w:ascii="Times New Roman" w:hAnsi="Times New Roman" w:cs="Times New Roman"/>
          <w:b/>
          <w:color w:val="000000"/>
        </w:rPr>
        <w:t>précédant</w:t>
      </w:r>
      <w:r w:rsidRPr="00BB4222">
        <w:rPr>
          <w:rFonts w:ascii="Times New Roman" w:hAnsi="Times New Roman" w:cs="Times New Roman"/>
          <w:color w:val="000000"/>
        </w:rPr>
        <w:t xml:space="preserve"> celle de la date d’envoi de l’avertissement-extrait de rôle</w:t>
      </w:r>
      <w:r w:rsidRPr="004511EA">
        <w:rPr>
          <w:rFonts w:ascii="Times New Roman" w:hAnsi="Times New Roman" w:cs="Times New Roman"/>
          <w:color w:val="000000"/>
        </w:rPr>
        <w:t xml:space="preserve"> relatif au précompte immobilier et, le cas échéant, copie de la preuve de paiement de l’IPP </w:t>
      </w:r>
      <w:r w:rsidRPr="004511EA">
        <w:rPr>
          <w:rFonts w:ascii="Times New Roman" w:hAnsi="Times New Roman" w:cs="Times New Roman"/>
          <w:b/>
          <w:bCs/>
          <w:color w:val="000000"/>
        </w:rPr>
        <w:t xml:space="preserve">; </w:t>
      </w:r>
    </w:p>
    <w:p w14:paraId="2F594413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4511EA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4511EA">
        <w:rPr>
          <w:rFonts w:ascii="Times New Roman" w:hAnsi="Times New Roman" w:cs="Times New Roman"/>
          <w:color w:val="000000"/>
          <w:sz w:val="20"/>
          <w:szCs w:val="20"/>
        </w:rPr>
        <w:t>l’avertissement</w:t>
      </w:r>
      <w:proofErr w:type="gramEnd"/>
      <w:r w:rsidRPr="004511EA">
        <w:rPr>
          <w:rFonts w:ascii="Times New Roman" w:hAnsi="Times New Roman" w:cs="Times New Roman"/>
          <w:color w:val="000000"/>
          <w:sz w:val="20"/>
          <w:szCs w:val="20"/>
        </w:rPr>
        <w:t xml:space="preserve"> extrait de rôle de l’impôt personnes physiques est téléchargeable au moyen de votre carte d’identité électronique, de votre code PIN et d’un lecteur de carte à l’adresse suivante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511EA"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9" w:history="1">
        <w:r w:rsidRPr="003E4A90">
          <w:rPr>
            <w:rStyle w:val="Lienhypertexte"/>
            <w:rFonts w:ascii="Times New Roman" w:hAnsi="Times New Roman" w:cs="Times New Roman"/>
            <w:sz w:val="20"/>
            <w:szCs w:val="20"/>
          </w:rPr>
          <w:t>http://www.myminfin.be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E956805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</w:rPr>
      </w:pPr>
    </w:p>
    <w:p w14:paraId="14C43680" w14:textId="77777777" w:rsidR="004511EA" w:rsidRPr="004511EA" w:rsidRDefault="004511EA" w:rsidP="004511EA">
      <w:pPr>
        <w:pageBreakBefore/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La présente demande est à renvoyer </w:t>
      </w:r>
      <w:r w:rsidRPr="004511EA">
        <w:rPr>
          <w:rFonts w:ascii="Times New Roman" w:hAnsi="Times New Roman" w:cs="Times New Roman"/>
          <w:b/>
          <w:bCs/>
          <w:color w:val="000000"/>
          <w:sz w:val="23"/>
          <w:szCs w:val="23"/>
        </w:rPr>
        <w:t>dûment complétée, datée, signée et accompagnée des annexes demandées dans les six mois de la date du premier avertissement-extrait de rôle relatif au précompte immobilier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, à </w:t>
      </w:r>
      <w:r w:rsidR="006E2027">
        <w:rPr>
          <w:rFonts w:ascii="Times New Roman" w:hAnsi="Times New Roman" w:cs="Times New Roman"/>
          <w:color w:val="000000"/>
          <w:sz w:val="23"/>
          <w:szCs w:val="23"/>
        </w:rPr>
        <w:t>l’adresse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 : </w:t>
      </w:r>
    </w:p>
    <w:p w14:paraId="466B8632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260800C3" w14:textId="77777777" w:rsidR="006E2027" w:rsidRPr="006E2027" w:rsidRDefault="006E2027" w:rsidP="006E2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6E2027">
        <w:rPr>
          <w:rFonts w:ascii="Times New Roman" w:hAnsi="Times New Roman" w:cs="Times New Roman"/>
          <w:color w:val="000000"/>
          <w:sz w:val="23"/>
          <w:szCs w:val="23"/>
        </w:rPr>
        <w:t>Administration Communale de Watermael-Boitsfort</w:t>
      </w:r>
    </w:p>
    <w:p w14:paraId="1C11EF17" w14:textId="77777777" w:rsidR="006E2027" w:rsidRDefault="006E2027" w:rsidP="006E2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6E2027">
        <w:rPr>
          <w:rFonts w:ascii="Times New Roman" w:hAnsi="Times New Roman" w:cs="Times New Roman"/>
          <w:color w:val="000000"/>
          <w:sz w:val="23"/>
          <w:szCs w:val="23"/>
        </w:rPr>
        <w:t>Service des Finances</w:t>
      </w:r>
    </w:p>
    <w:p w14:paraId="770E0C4F" w14:textId="77777777" w:rsidR="006E2027" w:rsidRPr="006E2027" w:rsidRDefault="006E2027" w:rsidP="006E2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6E2027">
        <w:rPr>
          <w:rFonts w:ascii="Times New Roman" w:hAnsi="Times New Roman" w:cs="Times New Roman"/>
          <w:color w:val="000000"/>
          <w:sz w:val="23"/>
          <w:szCs w:val="23"/>
        </w:rPr>
        <w:t>Place Antoine Gilson 1</w:t>
      </w:r>
    </w:p>
    <w:p w14:paraId="70FB336C" w14:textId="77777777" w:rsidR="006E2027" w:rsidRDefault="006E2027" w:rsidP="006E2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1170</w:t>
      </w:r>
      <w:r w:rsidRPr="006E202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86FEC">
        <w:rPr>
          <w:rFonts w:ascii="Times New Roman" w:hAnsi="Times New Roman" w:cs="Times New Roman"/>
          <w:color w:val="000000"/>
          <w:sz w:val="23"/>
          <w:szCs w:val="23"/>
        </w:rPr>
        <w:t>Bruxelles</w:t>
      </w:r>
    </w:p>
    <w:p w14:paraId="6FF0B8D5" w14:textId="77777777" w:rsidR="009251A5" w:rsidRDefault="009251A5" w:rsidP="006E2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ou</w:t>
      </w:r>
      <w:proofErr w:type="gramEnd"/>
    </w:p>
    <w:p w14:paraId="00EFB44D" w14:textId="77777777" w:rsidR="00286FEC" w:rsidRPr="006E2027" w:rsidRDefault="009251A5" w:rsidP="006E2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hyperlink r:id="rId10" w:history="1">
        <w:r w:rsidRPr="00CE1A41">
          <w:rPr>
            <w:rStyle w:val="Lienhypertexte"/>
            <w:rFonts w:ascii="Times New Roman" w:hAnsi="Times New Roman" w:cs="Times New Roman"/>
            <w:sz w:val="23"/>
            <w:szCs w:val="23"/>
          </w:rPr>
          <w:t>finances@wb1170.brussels</w:t>
        </w:r>
      </w:hyperlink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6E49743" w14:textId="77777777" w:rsidR="006E2027" w:rsidRDefault="006E2027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0A8B9C0B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Le (les) demandeur(s) certifie(nt) que les données reprises ci-dessus sont sincères et exactes et s'engage(nt) à signaler sans délai au service </w:t>
      </w:r>
      <w:r w:rsidR="0065689F">
        <w:rPr>
          <w:rFonts w:ascii="Times New Roman" w:hAnsi="Times New Roman" w:cs="Times New Roman"/>
          <w:color w:val="000000"/>
          <w:sz w:val="23"/>
          <w:szCs w:val="23"/>
        </w:rPr>
        <w:t>finances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 toute modification concernant la présente demande. </w:t>
      </w:r>
    </w:p>
    <w:p w14:paraId="28EE018A" w14:textId="77777777" w:rsidR="006E2027" w:rsidRDefault="006E2027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4DBDDB6B" w14:textId="77777777" w:rsidR="006E2027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>Le (les) demandeur(s) atteste</w:t>
      </w:r>
      <w:r w:rsidR="0065689F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>nt</w:t>
      </w:r>
      <w:r w:rsidR="0065689F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 qu’il(s) habite(nt) dans l'habitation sise à </w:t>
      </w:r>
      <w:r>
        <w:rPr>
          <w:rFonts w:ascii="Times New Roman" w:hAnsi="Times New Roman" w:cs="Times New Roman"/>
          <w:color w:val="000000"/>
          <w:sz w:val="23"/>
          <w:szCs w:val="23"/>
        </w:rPr>
        <w:t>Watermael-Boitsfort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797769F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8AE6C5B" w14:textId="77777777" w:rsidR="004511EA" w:rsidRP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4511EA">
        <w:rPr>
          <w:rFonts w:ascii="Times New Roman" w:hAnsi="Times New Roman" w:cs="Times New Roman"/>
          <w:color w:val="000000"/>
          <w:sz w:val="23"/>
          <w:szCs w:val="23"/>
        </w:rPr>
        <w:t>Le (les) demandeur(s) déclare(nt) sur l’honneur qu’il</w:t>
      </w:r>
      <w:r w:rsidR="0065689F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65689F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 n’</w:t>
      </w:r>
      <w:proofErr w:type="spellStart"/>
      <w:r w:rsidRPr="004511EA">
        <w:rPr>
          <w:rFonts w:ascii="Times New Roman" w:hAnsi="Times New Roman" w:cs="Times New Roman"/>
          <w:color w:val="000000"/>
          <w:sz w:val="23"/>
          <w:szCs w:val="23"/>
        </w:rPr>
        <w:t>étai</w:t>
      </w:r>
      <w:proofErr w:type="spellEnd"/>
      <w:r w:rsidR="0065689F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>en</w:t>
      </w:r>
      <w:r w:rsidR="0065689F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t pas déjà plein propriétaire(s) ou plein copropriétaire(s) d’une autre habitation, à la date de l’envoi du premier avertissement-extrait de rôle relatif au précompte immobilier du bien pour lequel la prime est demandée. </w:t>
      </w:r>
    </w:p>
    <w:p w14:paraId="367FBA8C" w14:textId="77777777" w:rsidR="004511EA" w:rsidRDefault="004511EA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5D245E61" w14:textId="77777777" w:rsidR="006E2027" w:rsidRDefault="006E2027" w:rsidP="004511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5745A10E" w14:textId="77777777" w:rsidR="004511EA" w:rsidRPr="004511EA" w:rsidRDefault="006E2027" w:rsidP="006E2027">
      <w:pPr>
        <w:tabs>
          <w:tab w:val="right" w:pos="9072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Fait à ……………………………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4511EA" w:rsidRPr="004511EA">
        <w:rPr>
          <w:rFonts w:ascii="Times New Roman" w:hAnsi="Times New Roman" w:cs="Times New Roman"/>
          <w:color w:val="000000"/>
          <w:sz w:val="23"/>
          <w:szCs w:val="23"/>
        </w:rPr>
        <w:t xml:space="preserve">Le ……………………………. </w:t>
      </w:r>
    </w:p>
    <w:p w14:paraId="25406C8E" w14:textId="77777777" w:rsidR="004511EA" w:rsidRDefault="004511EA" w:rsidP="004511EA">
      <w:pPr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33914E97" w14:textId="77777777" w:rsidR="006E2027" w:rsidRDefault="006E2027" w:rsidP="006E2027">
      <w:pPr>
        <w:tabs>
          <w:tab w:val="right" w:pos="9072"/>
        </w:tabs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14:paraId="6880C9E0" w14:textId="77777777" w:rsidR="00A815DF" w:rsidRDefault="006E2027" w:rsidP="006E2027">
      <w:pPr>
        <w:tabs>
          <w:tab w:val="right" w:pos="9072"/>
        </w:tabs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4511EA" w:rsidRPr="004511EA">
        <w:rPr>
          <w:rFonts w:ascii="Times New Roman" w:hAnsi="Times New Roman" w:cs="Times New Roman"/>
          <w:color w:val="000000"/>
          <w:sz w:val="23"/>
          <w:szCs w:val="23"/>
        </w:rPr>
        <w:t>Signature(s) du (des) demandeur(s) :</w:t>
      </w:r>
    </w:p>
    <w:p w14:paraId="2FCD7A1B" w14:textId="77777777" w:rsidR="00E1285D" w:rsidRPr="00E1285D" w:rsidRDefault="00701B98" w:rsidP="00E1285D">
      <w:pPr>
        <w:autoSpaceDE w:val="0"/>
        <w:autoSpaceDN w:val="0"/>
        <w:adjustRightInd w:val="0"/>
        <w:jc w:val="left"/>
        <w:rPr>
          <w:rFonts w:cstheme="minorHAnsi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br w:type="page"/>
      </w:r>
    </w:p>
    <w:p w14:paraId="78D22E94" w14:textId="77777777" w:rsid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b/>
          <w:bCs/>
          <w:color w:val="000000"/>
          <w:sz w:val="20"/>
          <w:szCs w:val="20"/>
        </w:rPr>
      </w:pPr>
    </w:p>
    <w:p w14:paraId="3251DCA0" w14:textId="77777777" w:rsidR="0013334F" w:rsidRDefault="0013334F" w:rsidP="00E1285D">
      <w:pPr>
        <w:autoSpaceDE w:val="0"/>
        <w:autoSpaceDN w:val="0"/>
        <w:adjustRightInd w:val="0"/>
        <w:jc w:val="left"/>
        <w:rPr>
          <w:rFonts w:cstheme="minorHAnsi"/>
          <w:b/>
          <w:bCs/>
          <w:color w:val="000000"/>
          <w:sz w:val="20"/>
          <w:szCs w:val="20"/>
        </w:rPr>
      </w:pPr>
    </w:p>
    <w:p w14:paraId="0989BF85" w14:textId="77777777" w:rsidR="0013334F" w:rsidRDefault="0013334F" w:rsidP="00E1285D">
      <w:pPr>
        <w:autoSpaceDE w:val="0"/>
        <w:autoSpaceDN w:val="0"/>
        <w:adjustRightInd w:val="0"/>
        <w:jc w:val="left"/>
        <w:rPr>
          <w:rFonts w:cstheme="minorHAnsi"/>
          <w:b/>
          <w:bCs/>
          <w:color w:val="000000"/>
          <w:sz w:val="20"/>
          <w:szCs w:val="20"/>
        </w:rPr>
      </w:pPr>
    </w:p>
    <w:p w14:paraId="0484F92F" w14:textId="77777777" w:rsid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b/>
          <w:bCs/>
          <w:color w:val="000000"/>
          <w:sz w:val="20"/>
          <w:szCs w:val="20"/>
        </w:rPr>
        <w:t xml:space="preserve">Article 1 </w:t>
      </w:r>
      <w:r w:rsidRPr="00E1285D">
        <w:rPr>
          <w:rFonts w:cstheme="minorHAnsi"/>
          <w:color w:val="000000"/>
          <w:sz w:val="20"/>
          <w:szCs w:val="20"/>
        </w:rPr>
        <w:t>: Pour l'application du présent règlement, il faut entendre par :</w:t>
      </w:r>
    </w:p>
    <w:p w14:paraId="7C582576" w14:textId="77777777" w:rsidR="00E1285D" w:rsidRP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 xml:space="preserve"> Dema</w:t>
      </w:r>
      <w:r>
        <w:rPr>
          <w:rFonts w:cstheme="minorHAnsi"/>
          <w:color w:val="000000"/>
          <w:sz w:val="20"/>
          <w:szCs w:val="20"/>
        </w:rPr>
        <w:t xml:space="preserve">ndeur : la (ou les) personne(s) </w:t>
      </w:r>
      <w:r w:rsidRPr="00E1285D">
        <w:rPr>
          <w:rFonts w:cstheme="minorHAnsi"/>
          <w:color w:val="000000"/>
          <w:sz w:val="20"/>
          <w:szCs w:val="20"/>
        </w:rPr>
        <w:t>au(x) nom(s) de laquelle ou desquelles le p</w:t>
      </w:r>
      <w:r>
        <w:rPr>
          <w:rFonts w:cstheme="minorHAnsi"/>
          <w:color w:val="000000"/>
          <w:sz w:val="20"/>
          <w:szCs w:val="20"/>
        </w:rPr>
        <w:t>récompte immobilier est enrôlé </w:t>
      </w:r>
      <w:proofErr w:type="gramStart"/>
      <w:r>
        <w:rPr>
          <w:rFonts w:cstheme="minorHAnsi"/>
          <w:color w:val="000000"/>
          <w:sz w:val="20"/>
          <w:szCs w:val="20"/>
        </w:rPr>
        <w:t xml:space="preserve">; </w:t>
      </w:r>
      <w:r w:rsidRPr="00E1285D">
        <w:rPr>
          <w:rFonts w:cstheme="minorHAnsi"/>
          <w:color w:val="000000"/>
          <w:sz w:val="20"/>
          <w:szCs w:val="20"/>
        </w:rPr>
        <w:t xml:space="preserve"> Résidence</w:t>
      </w:r>
      <w:proofErr w:type="gramEnd"/>
      <w:r w:rsidRPr="00E1285D">
        <w:rPr>
          <w:rFonts w:cstheme="minorHAnsi"/>
          <w:color w:val="000000"/>
          <w:sz w:val="20"/>
          <w:szCs w:val="20"/>
        </w:rPr>
        <w:t xml:space="preserve"> principale :</w:t>
      </w:r>
    </w:p>
    <w:p w14:paraId="5CA21235" w14:textId="77777777" w:rsid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proofErr w:type="gramStart"/>
      <w:r w:rsidRPr="00E1285D">
        <w:rPr>
          <w:rFonts w:cstheme="minorHAnsi"/>
          <w:color w:val="000000"/>
          <w:sz w:val="20"/>
          <w:szCs w:val="20"/>
        </w:rPr>
        <w:t>l'habitation</w:t>
      </w:r>
      <w:proofErr w:type="gramEnd"/>
      <w:r w:rsidRPr="00E1285D">
        <w:rPr>
          <w:rFonts w:cstheme="minorHAnsi"/>
          <w:color w:val="000000"/>
          <w:sz w:val="20"/>
          <w:szCs w:val="20"/>
        </w:rPr>
        <w:t xml:space="preserve"> où le(s) demandeur(s) est (sont) inscrit(s) dans les registres de la population.</w:t>
      </w:r>
    </w:p>
    <w:p w14:paraId="50A15C49" w14:textId="77777777" w:rsidR="0013334F" w:rsidRPr="00E1285D" w:rsidRDefault="0013334F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</w:p>
    <w:p w14:paraId="595E3EF9" w14:textId="77777777" w:rsidR="00E1285D" w:rsidRP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b/>
          <w:bCs/>
          <w:color w:val="000000"/>
          <w:sz w:val="20"/>
          <w:szCs w:val="20"/>
        </w:rPr>
        <w:t xml:space="preserve">Article 2 </w:t>
      </w:r>
      <w:r w:rsidRPr="00E1285D">
        <w:rPr>
          <w:rFonts w:cstheme="minorHAnsi"/>
          <w:color w:val="000000"/>
          <w:sz w:val="20"/>
          <w:szCs w:val="20"/>
        </w:rPr>
        <w:t xml:space="preserve">: Une prime est octroyée au(x) demandeur(s) qui </w:t>
      </w:r>
      <w:proofErr w:type="spellStart"/>
      <w:r w:rsidRPr="00E1285D">
        <w:rPr>
          <w:rFonts w:cstheme="minorHAnsi"/>
          <w:color w:val="000000"/>
          <w:sz w:val="20"/>
          <w:szCs w:val="20"/>
        </w:rPr>
        <w:t>établi</w:t>
      </w:r>
      <w:proofErr w:type="spellEnd"/>
      <w:r w:rsidRPr="00E1285D">
        <w:rPr>
          <w:rFonts w:cstheme="minorHAnsi"/>
          <w:color w:val="000000"/>
          <w:sz w:val="20"/>
          <w:szCs w:val="20"/>
        </w:rPr>
        <w:t>(</w:t>
      </w:r>
      <w:proofErr w:type="spellStart"/>
      <w:r w:rsidRPr="00E1285D">
        <w:rPr>
          <w:rFonts w:cstheme="minorHAnsi"/>
          <w:color w:val="000000"/>
          <w:sz w:val="20"/>
          <w:szCs w:val="20"/>
        </w:rPr>
        <w:t>ssen</w:t>
      </w:r>
      <w:proofErr w:type="spellEnd"/>
      <w:r w:rsidRPr="00E1285D">
        <w:rPr>
          <w:rFonts w:cstheme="minorHAnsi"/>
          <w:color w:val="000000"/>
          <w:sz w:val="20"/>
          <w:szCs w:val="20"/>
        </w:rPr>
        <w:t>)t sa (leur) résidence principale dans</w:t>
      </w:r>
    </w:p>
    <w:p w14:paraId="0FA2CA39" w14:textId="77777777" w:rsid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proofErr w:type="gramStart"/>
      <w:r w:rsidRPr="00E1285D">
        <w:rPr>
          <w:rFonts w:cstheme="minorHAnsi"/>
          <w:color w:val="000000"/>
          <w:sz w:val="20"/>
          <w:szCs w:val="20"/>
        </w:rPr>
        <w:t>l'habitation</w:t>
      </w:r>
      <w:proofErr w:type="gramEnd"/>
      <w:r w:rsidRPr="00E1285D">
        <w:rPr>
          <w:rFonts w:cstheme="minorHAnsi"/>
          <w:color w:val="000000"/>
          <w:sz w:val="20"/>
          <w:szCs w:val="20"/>
        </w:rPr>
        <w:t xml:space="preserve"> sise à Watermael-Boitsfort.</w:t>
      </w:r>
    </w:p>
    <w:p w14:paraId="7334B888" w14:textId="77777777" w:rsidR="0013334F" w:rsidRPr="00E1285D" w:rsidRDefault="0013334F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</w:p>
    <w:p w14:paraId="489832B7" w14:textId="77777777" w:rsidR="00E1285D" w:rsidRP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b/>
          <w:bCs/>
          <w:color w:val="000000"/>
          <w:sz w:val="20"/>
          <w:szCs w:val="20"/>
        </w:rPr>
        <w:t xml:space="preserve">Article 3 </w:t>
      </w:r>
      <w:r w:rsidRPr="00E1285D">
        <w:rPr>
          <w:rFonts w:cstheme="minorHAnsi"/>
          <w:color w:val="000000"/>
          <w:sz w:val="20"/>
          <w:szCs w:val="20"/>
        </w:rPr>
        <w:t>: Le demandeur ou les demandeurs :</w:t>
      </w:r>
    </w:p>
    <w:p w14:paraId="11DE7352" w14:textId="77777777" w:rsidR="00E1285D" w:rsidRPr="00E1285D" w:rsidRDefault="00E1285D" w:rsidP="0013334F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>3.1.-doi(</w:t>
      </w:r>
      <w:proofErr w:type="spellStart"/>
      <w:r w:rsidRPr="00E1285D">
        <w:rPr>
          <w:rFonts w:cstheme="minorHAnsi"/>
          <w:color w:val="000000"/>
          <w:sz w:val="20"/>
          <w:szCs w:val="20"/>
        </w:rPr>
        <w:t>ven</w:t>
      </w:r>
      <w:proofErr w:type="spellEnd"/>
      <w:r w:rsidRPr="00E1285D">
        <w:rPr>
          <w:rFonts w:cstheme="minorHAnsi"/>
          <w:color w:val="000000"/>
          <w:sz w:val="20"/>
          <w:szCs w:val="20"/>
        </w:rPr>
        <w:t>)t être âgé de 18 ans au moins ;</w:t>
      </w:r>
    </w:p>
    <w:p w14:paraId="1DFAC64A" w14:textId="77777777" w:rsidR="00E1285D" w:rsidRPr="00E1285D" w:rsidRDefault="00E1285D" w:rsidP="0013334F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 xml:space="preserve">3.2.- </w:t>
      </w:r>
      <w:proofErr w:type="spellStart"/>
      <w:r w:rsidRPr="00E1285D">
        <w:rPr>
          <w:rFonts w:cstheme="minorHAnsi"/>
          <w:color w:val="000000"/>
          <w:sz w:val="20"/>
          <w:szCs w:val="20"/>
        </w:rPr>
        <w:t>doi</w:t>
      </w:r>
      <w:proofErr w:type="spellEnd"/>
      <w:r w:rsidRPr="00E1285D">
        <w:rPr>
          <w:rFonts w:cstheme="minorHAnsi"/>
          <w:color w:val="000000"/>
          <w:sz w:val="20"/>
          <w:szCs w:val="20"/>
        </w:rPr>
        <w:t>(</w:t>
      </w:r>
      <w:proofErr w:type="spellStart"/>
      <w:r w:rsidRPr="00E1285D">
        <w:rPr>
          <w:rFonts w:cstheme="minorHAnsi"/>
          <w:color w:val="000000"/>
          <w:sz w:val="20"/>
          <w:szCs w:val="20"/>
        </w:rPr>
        <w:t>ven</w:t>
      </w:r>
      <w:proofErr w:type="spellEnd"/>
      <w:r w:rsidRPr="00E1285D">
        <w:rPr>
          <w:rFonts w:cstheme="minorHAnsi"/>
          <w:color w:val="000000"/>
          <w:sz w:val="20"/>
          <w:szCs w:val="20"/>
        </w:rPr>
        <w:t>)t être assujetti(s) à l'impôt des personnes physiques ;</w:t>
      </w:r>
    </w:p>
    <w:p w14:paraId="3895D2E2" w14:textId="77777777" w:rsidR="00E1285D" w:rsidRPr="00E1285D" w:rsidRDefault="00E1285D" w:rsidP="0013334F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>3.3.- ne peu(</w:t>
      </w:r>
      <w:proofErr w:type="spellStart"/>
      <w:r w:rsidRPr="00E1285D">
        <w:rPr>
          <w:rFonts w:cstheme="minorHAnsi"/>
          <w:color w:val="000000"/>
          <w:sz w:val="20"/>
          <w:szCs w:val="20"/>
        </w:rPr>
        <w:t>ven</w:t>
      </w:r>
      <w:proofErr w:type="spellEnd"/>
      <w:r w:rsidRPr="00E1285D">
        <w:rPr>
          <w:rFonts w:cstheme="minorHAnsi"/>
          <w:color w:val="000000"/>
          <w:sz w:val="20"/>
          <w:szCs w:val="20"/>
        </w:rPr>
        <w:t>)t avoir bénéficié, pour l'avant-dernière année précédant celle de la date d’envoi de</w:t>
      </w:r>
    </w:p>
    <w:p w14:paraId="66C8054F" w14:textId="77777777" w:rsidR="00E1285D" w:rsidRPr="00E1285D" w:rsidRDefault="00E1285D" w:rsidP="00651907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  <w:proofErr w:type="gramStart"/>
      <w:r w:rsidRPr="00E1285D">
        <w:rPr>
          <w:rFonts w:cstheme="minorHAnsi"/>
          <w:color w:val="000000"/>
          <w:sz w:val="20"/>
          <w:szCs w:val="20"/>
        </w:rPr>
        <w:t>l’avertissement</w:t>
      </w:r>
      <w:proofErr w:type="gramEnd"/>
      <w:r w:rsidRPr="00E1285D">
        <w:rPr>
          <w:rFonts w:cstheme="minorHAnsi"/>
          <w:color w:val="000000"/>
          <w:sz w:val="20"/>
          <w:szCs w:val="20"/>
        </w:rPr>
        <w:t>-extrait de rôle relatif au précompte immobilier du bien immeuble se rapportant à la prime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demandée, de revenus nets globalement imposables excédant : 57.000 € pour un isolé ; 85.000 € pour un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couple ou pour l’ensemble des personnes majeures copropriétaires du bien pour lequel la demande de prime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est introduite. Cette condition s'applique aux revenus imposables cumulés du ou des demandeur(s). Ces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montants sont augmentés de 7.000 € par enfant à charge. Les plafonds ainsi que le supplément de 7.000 € par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 xml:space="preserve">enfant à charge, visés à l’article 3.3 suivront les fluctuations de l’index santé déterminé par le </w:t>
      </w:r>
      <w:proofErr w:type="gramStart"/>
      <w:r w:rsidRPr="00E1285D">
        <w:rPr>
          <w:rFonts w:cstheme="minorHAnsi"/>
          <w:color w:val="000000"/>
          <w:sz w:val="20"/>
          <w:szCs w:val="20"/>
        </w:rPr>
        <w:t>Ministère</w:t>
      </w:r>
      <w:proofErr w:type="gramEnd"/>
      <w:r w:rsidRPr="00E1285D">
        <w:rPr>
          <w:rFonts w:cstheme="minorHAnsi"/>
          <w:color w:val="000000"/>
          <w:sz w:val="20"/>
          <w:szCs w:val="20"/>
        </w:rPr>
        <w:t xml:space="preserve"> des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Affaires Economiques (indice santé du mois de janvier de l’année concernée/base 2013), et seront adaptés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chaque année au 1er janvier.</w:t>
      </w:r>
    </w:p>
    <w:p w14:paraId="2280A668" w14:textId="77777777" w:rsidR="00E1285D" w:rsidRPr="00E1285D" w:rsidRDefault="00E1285D" w:rsidP="00651907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>3.4.-doi(</w:t>
      </w:r>
      <w:proofErr w:type="spellStart"/>
      <w:r w:rsidRPr="00E1285D">
        <w:rPr>
          <w:rFonts w:cstheme="minorHAnsi"/>
          <w:color w:val="000000"/>
          <w:sz w:val="20"/>
          <w:szCs w:val="20"/>
        </w:rPr>
        <w:t>ven</w:t>
      </w:r>
      <w:proofErr w:type="spellEnd"/>
      <w:r w:rsidRPr="00E1285D">
        <w:rPr>
          <w:rFonts w:cstheme="minorHAnsi"/>
          <w:color w:val="000000"/>
          <w:sz w:val="20"/>
          <w:szCs w:val="20"/>
        </w:rPr>
        <w:t>)t se domicilier dans l'immeuble. En cas de non-respect de cette condition, le(s) demandeur(s) est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(sont) tenu(s) (solidairement) de rembourser à l’Administration communale la totalité de la (ou des) prime(s)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qui lui aura ou auront été octroyée(s</w:t>
      </w:r>
      <w:proofErr w:type="gramStart"/>
      <w:r w:rsidRPr="00E1285D">
        <w:rPr>
          <w:rFonts w:cstheme="minorHAnsi"/>
          <w:color w:val="000000"/>
          <w:sz w:val="20"/>
          <w:szCs w:val="20"/>
        </w:rPr>
        <w:t>).Toutefois</w:t>
      </w:r>
      <w:proofErr w:type="gramEnd"/>
      <w:r w:rsidRPr="00E1285D">
        <w:rPr>
          <w:rFonts w:cstheme="minorHAnsi"/>
          <w:color w:val="000000"/>
          <w:sz w:val="20"/>
          <w:szCs w:val="20"/>
        </w:rPr>
        <w:t>, en cas de décès d’un demandeur ou de tout autre cas de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force majeure, le Collège des Bourgmestre et Echevins pourra dispenser du remboursement de tout ou partie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E1285D">
        <w:rPr>
          <w:rFonts w:cstheme="minorHAnsi"/>
          <w:color w:val="000000"/>
          <w:sz w:val="20"/>
          <w:szCs w:val="20"/>
        </w:rPr>
        <w:t>dela</w:t>
      </w:r>
      <w:proofErr w:type="spellEnd"/>
      <w:r w:rsidRPr="00E1285D">
        <w:rPr>
          <w:rFonts w:cstheme="minorHAnsi"/>
          <w:color w:val="000000"/>
          <w:sz w:val="20"/>
          <w:szCs w:val="20"/>
        </w:rPr>
        <w:t xml:space="preserve"> (ou des) prime(s) versée(s).</w:t>
      </w:r>
    </w:p>
    <w:p w14:paraId="3C7C9D2D" w14:textId="77777777" w:rsidR="00E1285D" w:rsidRPr="00E1285D" w:rsidRDefault="00E1285D" w:rsidP="00651907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>3.5.-ne peu(</w:t>
      </w:r>
      <w:proofErr w:type="spellStart"/>
      <w:r w:rsidRPr="00E1285D">
        <w:rPr>
          <w:rFonts w:cstheme="minorHAnsi"/>
          <w:color w:val="000000"/>
          <w:sz w:val="20"/>
          <w:szCs w:val="20"/>
        </w:rPr>
        <w:t>ven</w:t>
      </w:r>
      <w:proofErr w:type="spellEnd"/>
      <w:r w:rsidRPr="00E1285D">
        <w:rPr>
          <w:rFonts w:cstheme="minorHAnsi"/>
          <w:color w:val="000000"/>
          <w:sz w:val="20"/>
          <w:szCs w:val="20"/>
        </w:rPr>
        <w:t>)t, être déjà plein propriétaire(s) ou plein copropriétaire(s) d’un autre bien immobilier, à la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date de l’envoi du premier avertissement-extrait de rôle relatif au précompte immobilier du bien pour lequel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la prime est demandée.</w:t>
      </w:r>
    </w:p>
    <w:p w14:paraId="13A6A66F" w14:textId="77777777" w:rsid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b/>
          <w:bCs/>
          <w:color w:val="000000"/>
          <w:sz w:val="20"/>
          <w:szCs w:val="20"/>
        </w:rPr>
        <w:t xml:space="preserve">Article 4 </w:t>
      </w:r>
      <w:r w:rsidRPr="00E1285D">
        <w:rPr>
          <w:rFonts w:cstheme="minorHAnsi"/>
          <w:color w:val="000000"/>
          <w:sz w:val="20"/>
          <w:szCs w:val="20"/>
        </w:rPr>
        <w:t>: Le montant de la prime est fixé à 80,00€ par an.</w:t>
      </w:r>
    </w:p>
    <w:p w14:paraId="7B4BB70E" w14:textId="77777777" w:rsidR="0013334F" w:rsidRPr="00E1285D" w:rsidRDefault="0013334F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</w:p>
    <w:p w14:paraId="22BA7FE9" w14:textId="77777777" w:rsid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b/>
          <w:bCs/>
          <w:color w:val="000000"/>
          <w:sz w:val="20"/>
          <w:szCs w:val="20"/>
        </w:rPr>
        <w:t xml:space="preserve">Article 5 </w:t>
      </w:r>
      <w:r w:rsidRPr="00E1285D">
        <w:rPr>
          <w:rFonts w:cstheme="minorHAnsi"/>
          <w:color w:val="000000"/>
          <w:sz w:val="20"/>
          <w:szCs w:val="20"/>
        </w:rPr>
        <w:t>: L’octroi de la prime se fait dans les limites des crédits budgétaires approuvés par l'autorité de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tutelle.</w:t>
      </w:r>
    </w:p>
    <w:p w14:paraId="67C9CFCE" w14:textId="77777777" w:rsidR="0013334F" w:rsidRPr="00E1285D" w:rsidRDefault="0013334F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</w:p>
    <w:p w14:paraId="4435FA96" w14:textId="77777777" w:rsidR="00E1285D" w:rsidRP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b/>
          <w:bCs/>
          <w:color w:val="000000"/>
          <w:sz w:val="20"/>
          <w:szCs w:val="20"/>
        </w:rPr>
        <w:t xml:space="preserve">Article 6 </w:t>
      </w:r>
      <w:r w:rsidRPr="00E1285D">
        <w:rPr>
          <w:rFonts w:cstheme="minorHAnsi"/>
          <w:color w:val="000000"/>
          <w:sz w:val="20"/>
          <w:szCs w:val="20"/>
        </w:rPr>
        <w:t>: La demande d'octroi de la prime et de liquidation doit être introduite auprès du Collège des</w:t>
      </w:r>
    </w:p>
    <w:p w14:paraId="65DB23C8" w14:textId="77777777" w:rsidR="00E1285D" w:rsidRP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>Bourgmestre et Echevins par courrier, et ce, avant le 30 juin de l’année qui suit l’année de référence de</w:t>
      </w:r>
    </w:p>
    <w:p w14:paraId="22F8A0F3" w14:textId="77777777" w:rsidR="00E1285D" w:rsidRP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proofErr w:type="gramStart"/>
      <w:r w:rsidRPr="00E1285D">
        <w:rPr>
          <w:rFonts w:cstheme="minorHAnsi"/>
          <w:color w:val="000000"/>
          <w:sz w:val="20"/>
          <w:szCs w:val="20"/>
        </w:rPr>
        <w:t>l’avertissement</w:t>
      </w:r>
      <w:proofErr w:type="gramEnd"/>
      <w:r w:rsidRPr="00E1285D">
        <w:rPr>
          <w:rFonts w:cstheme="minorHAnsi"/>
          <w:color w:val="000000"/>
          <w:sz w:val="20"/>
          <w:szCs w:val="20"/>
        </w:rPr>
        <w:t xml:space="preserve"> extrait de rôle. Cette demande se fait au moyen d'un formulaire délivré par l'Administration</w:t>
      </w:r>
    </w:p>
    <w:p w14:paraId="37435655" w14:textId="77777777" w:rsidR="00E1285D" w:rsidRP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proofErr w:type="gramStart"/>
      <w:r w:rsidRPr="00E1285D">
        <w:rPr>
          <w:rFonts w:cstheme="minorHAnsi"/>
          <w:color w:val="000000"/>
          <w:sz w:val="20"/>
          <w:szCs w:val="20"/>
        </w:rPr>
        <w:t>communale</w:t>
      </w:r>
      <w:proofErr w:type="gramEnd"/>
      <w:r w:rsidRPr="00E1285D">
        <w:rPr>
          <w:rFonts w:cstheme="minorHAnsi"/>
          <w:color w:val="000000"/>
          <w:sz w:val="20"/>
          <w:szCs w:val="20"/>
        </w:rPr>
        <w:t xml:space="preserve"> et doit être accompagnée de l’ensemble des documents suivants :</w:t>
      </w:r>
    </w:p>
    <w:p w14:paraId="2D53BC5E" w14:textId="77777777" w:rsidR="00E1285D" w:rsidRPr="00E1285D" w:rsidRDefault="00E1285D" w:rsidP="0013334F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>6.1. : l'avertissement-extrait de rôle relatif au précompte immobilier mentionné ci-dessus ;</w:t>
      </w:r>
    </w:p>
    <w:p w14:paraId="006E328D" w14:textId="77777777" w:rsidR="00E1285D" w:rsidRPr="00E1285D" w:rsidRDefault="00E1285D" w:rsidP="00DA12D1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>6.2. : l'avertissement-extrait de rôle à l'impôt des personnes physiques de l'année de référence prévue à</w:t>
      </w:r>
      <w:r w:rsidR="00DA12D1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 xml:space="preserve">l'article 3.3. </w:t>
      </w:r>
      <w:proofErr w:type="gramStart"/>
      <w:r w:rsidRPr="00E1285D">
        <w:rPr>
          <w:rFonts w:cstheme="minorHAnsi"/>
          <w:color w:val="000000"/>
          <w:sz w:val="20"/>
          <w:szCs w:val="20"/>
        </w:rPr>
        <w:t>ou</w:t>
      </w:r>
      <w:proofErr w:type="gramEnd"/>
      <w:r w:rsidRPr="00E1285D">
        <w:rPr>
          <w:rFonts w:cstheme="minorHAnsi"/>
          <w:color w:val="000000"/>
          <w:sz w:val="20"/>
          <w:szCs w:val="20"/>
        </w:rPr>
        <w:t xml:space="preserve"> une déclaration du </w:t>
      </w:r>
      <w:proofErr w:type="gramStart"/>
      <w:r w:rsidRPr="00E1285D">
        <w:rPr>
          <w:rFonts w:cstheme="minorHAnsi"/>
          <w:color w:val="000000"/>
          <w:sz w:val="20"/>
          <w:szCs w:val="20"/>
        </w:rPr>
        <w:t>Ministère</w:t>
      </w:r>
      <w:proofErr w:type="gramEnd"/>
      <w:r w:rsidRPr="00E1285D">
        <w:rPr>
          <w:rFonts w:cstheme="minorHAnsi"/>
          <w:color w:val="000000"/>
          <w:sz w:val="20"/>
          <w:szCs w:val="20"/>
        </w:rPr>
        <w:t xml:space="preserve"> des Finances, A</w:t>
      </w:r>
      <w:r w:rsidR="00DA12D1">
        <w:rPr>
          <w:rFonts w:cstheme="minorHAnsi"/>
          <w:color w:val="000000"/>
          <w:sz w:val="20"/>
          <w:szCs w:val="20"/>
        </w:rPr>
        <w:t xml:space="preserve">dministration des Contribution </w:t>
      </w:r>
      <w:r w:rsidRPr="00E1285D">
        <w:rPr>
          <w:rFonts w:cstheme="minorHAnsi"/>
          <w:color w:val="000000"/>
          <w:sz w:val="20"/>
          <w:szCs w:val="20"/>
        </w:rPr>
        <w:t>Directes,</w:t>
      </w:r>
      <w:r w:rsidR="00DA12D1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 xml:space="preserve">attestant du montant des revenus nets imposables du (ou </w:t>
      </w:r>
      <w:proofErr w:type="gramStart"/>
      <w:r w:rsidRPr="00E1285D">
        <w:rPr>
          <w:rFonts w:cstheme="minorHAnsi"/>
          <w:color w:val="000000"/>
          <w:sz w:val="20"/>
          <w:szCs w:val="20"/>
        </w:rPr>
        <w:t>des)demandeur</w:t>
      </w:r>
      <w:proofErr w:type="gramEnd"/>
      <w:r w:rsidRPr="00E1285D">
        <w:rPr>
          <w:rFonts w:cstheme="minorHAnsi"/>
          <w:color w:val="000000"/>
          <w:sz w:val="20"/>
          <w:szCs w:val="20"/>
        </w:rPr>
        <w:t>(s) ;</w:t>
      </w:r>
    </w:p>
    <w:p w14:paraId="1E95FAE1" w14:textId="77777777" w:rsidR="00E1285D" w:rsidRPr="00E1285D" w:rsidRDefault="00E1285D" w:rsidP="00DA12D1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>6.3. : la preuve du paiement (avis de débit bancaire) de l'impôt réclamé par cet avertissement-extrait de rôle</w:t>
      </w:r>
      <w:r w:rsidR="00DA12D1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du précompte immobilier ;</w:t>
      </w:r>
    </w:p>
    <w:p w14:paraId="7AC6514B" w14:textId="77777777" w:rsidR="00E1285D" w:rsidRDefault="00E1285D" w:rsidP="0013334F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color w:val="000000"/>
          <w:sz w:val="20"/>
          <w:szCs w:val="20"/>
        </w:rPr>
        <w:t>6.4. : une composition de ménage récente de moins de 3 mois.</w:t>
      </w:r>
    </w:p>
    <w:p w14:paraId="2529A17F" w14:textId="77777777" w:rsidR="0013334F" w:rsidRPr="00E1285D" w:rsidRDefault="0013334F" w:rsidP="0013334F">
      <w:pPr>
        <w:autoSpaceDE w:val="0"/>
        <w:autoSpaceDN w:val="0"/>
        <w:adjustRightInd w:val="0"/>
        <w:ind w:left="709"/>
        <w:jc w:val="left"/>
        <w:rPr>
          <w:rFonts w:cstheme="minorHAnsi"/>
          <w:color w:val="000000"/>
          <w:sz w:val="20"/>
          <w:szCs w:val="20"/>
        </w:rPr>
      </w:pPr>
    </w:p>
    <w:p w14:paraId="49254EF1" w14:textId="77777777" w:rsidR="00E1285D" w:rsidRP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b/>
          <w:bCs/>
          <w:color w:val="000000"/>
          <w:sz w:val="20"/>
          <w:szCs w:val="20"/>
        </w:rPr>
        <w:t xml:space="preserve">Article 7 </w:t>
      </w:r>
      <w:r w:rsidRPr="00E1285D">
        <w:rPr>
          <w:rFonts w:cstheme="minorHAnsi"/>
          <w:color w:val="000000"/>
          <w:sz w:val="20"/>
          <w:szCs w:val="20"/>
        </w:rPr>
        <w:t>: La demande d’octroi de la prime sera réputée irrecevable si elle n’est pas introduite accompagnée</w:t>
      </w:r>
    </w:p>
    <w:p w14:paraId="37524A2B" w14:textId="77777777" w:rsid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proofErr w:type="gramStart"/>
      <w:r w:rsidRPr="00E1285D">
        <w:rPr>
          <w:rFonts w:cstheme="minorHAnsi"/>
          <w:color w:val="000000"/>
          <w:sz w:val="20"/>
          <w:szCs w:val="20"/>
        </w:rPr>
        <w:t>de</w:t>
      </w:r>
      <w:proofErr w:type="gramEnd"/>
      <w:r w:rsidRPr="00E1285D">
        <w:rPr>
          <w:rFonts w:cstheme="minorHAnsi"/>
          <w:color w:val="000000"/>
          <w:sz w:val="20"/>
          <w:szCs w:val="20"/>
        </w:rPr>
        <w:t xml:space="preserve"> tous les documents requis dans le délai précité à l’article 6.</w:t>
      </w:r>
    </w:p>
    <w:p w14:paraId="6AF42C8F" w14:textId="77777777" w:rsidR="0013334F" w:rsidRPr="00E1285D" w:rsidRDefault="0013334F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</w:p>
    <w:p w14:paraId="345E5B18" w14:textId="77777777" w:rsidR="00E1285D" w:rsidRP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b/>
          <w:bCs/>
          <w:color w:val="000000"/>
          <w:sz w:val="20"/>
          <w:szCs w:val="20"/>
        </w:rPr>
        <w:t xml:space="preserve">Article 8 </w:t>
      </w:r>
      <w:r w:rsidRPr="00E1285D">
        <w:rPr>
          <w:rFonts w:cstheme="minorHAnsi"/>
          <w:color w:val="000000"/>
          <w:sz w:val="20"/>
          <w:szCs w:val="20"/>
        </w:rPr>
        <w:t>: Les demandes de liquidation de chacune des tranches su</w:t>
      </w:r>
      <w:r w:rsidR="00651907">
        <w:rPr>
          <w:rFonts w:cstheme="minorHAnsi"/>
          <w:color w:val="000000"/>
          <w:sz w:val="20"/>
          <w:szCs w:val="20"/>
        </w:rPr>
        <w:t xml:space="preserve">ivantes de la prime doivent être </w:t>
      </w:r>
      <w:r w:rsidRPr="00E1285D">
        <w:rPr>
          <w:rFonts w:cstheme="minorHAnsi"/>
          <w:color w:val="000000"/>
          <w:sz w:val="20"/>
          <w:szCs w:val="20"/>
        </w:rPr>
        <w:t>introduites auprès du Collège des Bourgmestre et Echevins par courrier, dan</w:t>
      </w:r>
      <w:r w:rsidR="00651907">
        <w:rPr>
          <w:rFonts w:cstheme="minorHAnsi"/>
          <w:color w:val="000000"/>
          <w:sz w:val="20"/>
          <w:szCs w:val="20"/>
        </w:rPr>
        <w:t xml:space="preserve">s les 6 mois à partir de la date </w:t>
      </w:r>
      <w:r w:rsidRPr="00E1285D">
        <w:rPr>
          <w:rFonts w:cstheme="minorHAnsi"/>
          <w:color w:val="000000"/>
          <w:sz w:val="20"/>
          <w:szCs w:val="20"/>
        </w:rPr>
        <w:t>d’envoi du nouvel avertissement-extrait de rôle du précompte immobilier accompagnées uniquement de</w:t>
      </w:r>
      <w:r w:rsidR="00651907">
        <w:rPr>
          <w:rFonts w:cstheme="minorHAnsi"/>
          <w:color w:val="000000"/>
          <w:sz w:val="20"/>
          <w:szCs w:val="20"/>
        </w:rPr>
        <w:t xml:space="preserve"> </w:t>
      </w:r>
      <w:r w:rsidRPr="00E1285D">
        <w:rPr>
          <w:rFonts w:cstheme="minorHAnsi"/>
          <w:color w:val="000000"/>
          <w:sz w:val="20"/>
          <w:szCs w:val="20"/>
        </w:rPr>
        <w:t>l’avertissement-</w:t>
      </w:r>
      <w:r w:rsidRPr="00E1285D">
        <w:rPr>
          <w:rFonts w:cstheme="minorHAnsi"/>
          <w:color w:val="000000"/>
          <w:sz w:val="20"/>
          <w:szCs w:val="20"/>
        </w:rPr>
        <w:lastRenderedPageBreak/>
        <w:t>extrait de rôle du précompte immobilier y relatif et de la preuve de son paiement. A défaut</w:t>
      </w:r>
      <w:r w:rsidR="00651907">
        <w:rPr>
          <w:rFonts w:cstheme="minorHAnsi"/>
          <w:color w:val="000000"/>
          <w:sz w:val="20"/>
          <w:szCs w:val="20"/>
        </w:rPr>
        <w:t xml:space="preserve"> d’être </w:t>
      </w:r>
      <w:r w:rsidRPr="00E1285D">
        <w:rPr>
          <w:rFonts w:cstheme="minorHAnsi"/>
          <w:color w:val="000000"/>
          <w:sz w:val="20"/>
          <w:szCs w:val="20"/>
        </w:rPr>
        <w:t>accompagnée des documents requis dans le délai précité, la demande de liquidation de tranche sera</w:t>
      </w:r>
    </w:p>
    <w:p w14:paraId="22D965FC" w14:textId="77777777" w:rsidR="00E1285D" w:rsidRDefault="00E1285D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  <w:proofErr w:type="gramStart"/>
      <w:r w:rsidRPr="00E1285D">
        <w:rPr>
          <w:rFonts w:cstheme="minorHAnsi"/>
          <w:color w:val="000000"/>
          <w:sz w:val="20"/>
          <w:szCs w:val="20"/>
        </w:rPr>
        <w:t>réputée</w:t>
      </w:r>
      <w:proofErr w:type="gramEnd"/>
      <w:r w:rsidRPr="00E1285D">
        <w:rPr>
          <w:rFonts w:cstheme="minorHAnsi"/>
          <w:color w:val="000000"/>
          <w:sz w:val="20"/>
          <w:szCs w:val="20"/>
        </w:rPr>
        <w:t xml:space="preserve"> irrecevable.</w:t>
      </w:r>
    </w:p>
    <w:p w14:paraId="092A4C37" w14:textId="77777777" w:rsidR="0013334F" w:rsidRPr="00E1285D" w:rsidRDefault="0013334F" w:rsidP="00E1285D">
      <w:pPr>
        <w:autoSpaceDE w:val="0"/>
        <w:autoSpaceDN w:val="0"/>
        <w:adjustRightInd w:val="0"/>
        <w:jc w:val="left"/>
        <w:rPr>
          <w:rFonts w:cstheme="minorHAnsi"/>
          <w:color w:val="000000"/>
          <w:sz w:val="20"/>
          <w:szCs w:val="20"/>
        </w:rPr>
      </w:pPr>
    </w:p>
    <w:p w14:paraId="36BAA163" w14:textId="77777777" w:rsidR="00701B98" w:rsidRPr="00E1285D" w:rsidRDefault="00E1285D" w:rsidP="000F6B69">
      <w:pPr>
        <w:jc w:val="both"/>
        <w:rPr>
          <w:rFonts w:cstheme="minorHAnsi"/>
          <w:color w:val="000000"/>
          <w:sz w:val="20"/>
          <w:szCs w:val="20"/>
        </w:rPr>
      </w:pPr>
      <w:r w:rsidRPr="00E1285D">
        <w:rPr>
          <w:rFonts w:cstheme="minorHAnsi"/>
          <w:b/>
          <w:bCs/>
          <w:color w:val="000000"/>
          <w:sz w:val="20"/>
          <w:szCs w:val="20"/>
        </w:rPr>
        <w:t xml:space="preserve">Article 9 </w:t>
      </w:r>
      <w:r w:rsidRPr="00E1285D">
        <w:rPr>
          <w:rFonts w:cstheme="minorHAnsi"/>
          <w:color w:val="000000"/>
          <w:sz w:val="20"/>
          <w:szCs w:val="20"/>
        </w:rPr>
        <w:t>: Le présent règlement entre en vigueur le 01/01/2025 et pour un terme expirant le 31/12/2030.</w:t>
      </w:r>
    </w:p>
    <w:sectPr w:rsidR="00701B98" w:rsidRPr="00E1285D" w:rsidSect="00623B4A">
      <w:headerReference w:type="even" r:id="rId11"/>
      <w:headerReference w:type="default" r:id="rId12"/>
      <w:footerReference w:type="default" r:id="rId13"/>
      <w:pgSz w:w="11906" w:h="16838"/>
      <w:pgMar w:top="1985" w:right="1418" w:bottom="1418" w:left="1418" w:header="510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F658B" w14:textId="77777777" w:rsidR="000047C1" w:rsidRDefault="000047C1" w:rsidP="00E43241">
      <w:r>
        <w:separator/>
      </w:r>
    </w:p>
  </w:endnote>
  <w:endnote w:type="continuationSeparator" w:id="0">
    <w:p w14:paraId="772DE7F7" w14:textId="77777777" w:rsidR="000047C1" w:rsidRDefault="000047C1" w:rsidP="00E4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5944"/>
      <w:docPartObj>
        <w:docPartGallery w:val="Page Numbers (Bottom of Page)"/>
        <w:docPartUnique/>
      </w:docPartObj>
    </w:sdtPr>
    <w:sdtEndPr/>
    <w:sdtContent>
      <w:p w14:paraId="037707B4" w14:textId="77777777" w:rsidR="00701B98" w:rsidRDefault="00701B98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2D1" w:rsidRPr="00DA12D1">
          <w:rPr>
            <w:noProof/>
            <w:lang w:val="fr-FR"/>
          </w:rPr>
          <w:t>-</w:t>
        </w:r>
        <w:r w:rsidR="00DA12D1">
          <w:rPr>
            <w:noProof/>
          </w:rPr>
          <w:t xml:space="preserve"> 3 -</w:t>
        </w:r>
        <w:r>
          <w:fldChar w:fldCharType="end"/>
        </w:r>
      </w:p>
    </w:sdtContent>
  </w:sdt>
  <w:p w14:paraId="086F2A29" w14:textId="77777777" w:rsidR="00701B98" w:rsidRDefault="00701B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05A7" w14:textId="77777777" w:rsidR="000047C1" w:rsidRDefault="000047C1" w:rsidP="00E43241">
      <w:r>
        <w:separator/>
      </w:r>
    </w:p>
  </w:footnote>
  <w:footnote w:type="continuationSeparator" w:id="0">
    <w:p w14:paraId="21CBA686" w14:textId="77777777" w:rsidR="000047C1" w:rsidRDefault="000047C1" w:rsidP="00E4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24500914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35695AEB" w14:textId="77777777" w:rsidR="003E584D" w:rsidRDefault="003E584D" w:rsidP="0083175F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5D1BC3E" w14:textId="77777777" w:rsidR="003E584D" w:rsidRDefault="003E584D" w:rsidP="00F50BF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3872" w14:textId="77777777" w:rsidR="003E584D" w:rsidRDefault="00F14F1C">
    <w:pPr>
      <w:pStyle w:val="En-tte"/>
    </w:pPr>
    <w:r>
      <w:rPr>
        <w:noProof/>
        <w:lang w:eastAsia="fr-BE"/>
      </w:rPr>
      <w:drawing>
        <wp:inline distT="0" distB="0" distL="0" distR="0" wp14:anchorId="7C6B6DD4" wp14:editId="4061486A">
          <wp:extent cx="5758180" cy="950595"/>
          <wp:effectExtent l="0" t="0" r="0" b="1905"/>
          <wp:docPr id="1" name="Image 1" descr="entete commune proje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 commune projet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118CD" w14:textId="77777777" w:rsidR="003E584D" w:rsidRDefault="003E584D" w:rsidP="00F50BFE">
    <w:pPr>
      <w:pStyle w:val="En-tte"/>
      <w:tabs>
        <w:tab w:val="clear" w:pos="4536"/>
        <w:tab w:val="clear" w:pos="9072"/>
        <w:tab w:val="left" w:pos="1959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C9C"/>
    <w:multiLevelType w:val="hybridMultilevel"/>
    <w:tmpl w:val="E2DCCE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DE57F3"/>
    <w:multiLevelType w:val="hybridMultilevel"/>
    <w:tmpl w:val="BA0CFF8A"/>
    <w:lvl w:ilvl="0" w:tplc="26D641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4296"/>
    <w:multiLevelType w:val="hybridMultilevel"/>
    <w:tmpl w:val="91F4E204"/>
    <w:lvl w:ilvl="0" w:tplc="47145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538616">
    <w:abstractNumId w:val="0"/>
  </w:num>
  <w:num w:numId="2" w16cid:durableId="446242448">
    <w:abstractNumId w:val="1"/>
  </w:num>
  <w:num w:numId="3" w16cid:durableId="110685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05"/>
    <w:rsid w:val="000047C1"/>
    <w:rsid w:val="00026A20"/>
    <w:rsid w:val="00070A84"/>
    <w:rsid w:val="000713CC"/>
    <w:rsid w:val="000E1D38"/>
    <w:rsid w:val="000F6B69"/>
    <w:rsid w:val="00104441"/>
    <w:rsid w:val="0010681F"/>
    <w:rsid w:val="0013334F"/>
    <w:rsid w:val="00140741"/>
    <w:rsid w:val="0014572E"/>
    <w:rsid w:val="00171EFA"/>
    <w:rsid w:val="00177D11"/>
    <w:rsid w:val="00192FC3"/>
    <w:rsid w:val="00196D6E"/>
    <w:rsid w:val="001C10B8"/>
    <w:rsid w:val="001E0B12"/>
    <w:rsid w:val="001F17FF"/>
    <w:rsid w:val="001F4FD0"/>
    <w:rsid w:val="00202756"/>
    <w:rsid w:val="00203A01"/>
    <w:rsid w:val="00225894"/>
    <w:rsid w:val="002611AB"/>
    <w:rsid w:val="00282352"/>
    <w:rsid w:val="00286FEC"/>
    <w:rsid w:val="00290E7F"/>
    <w:rsid w:val="002A3A47"/>
    <w:rsid w:val="002A4FA6"/>
    <w:rsid w:val="002C6A20"/>
    <w:rsid w:val="002E0E5D"/>
    <w:rsid w:val="002E7184"/>
    <w:rsid w:val="00312BCD"/>
    <w:rsid w:val="00321A3A"/>
    <w:rsid w:val="00352645"/>
    <w:rsid w:val="00364844"/>
    <w:rsid w:val="003D3911"/>
    <w:rsid w:val="003E584D"/>
    <w:rsid w:val="003F242A"/>
    <w:rsid w:val="00402BFD"/>
    <w:rsid w:val="004511EA"/>
    <w:rsid w:val="004A66A3"/>
    <w:rsid w:val="004C1BB1"/>
    <w:rsid w:val="00515FA7"/>
    <w:rsid w:val="005333DE"/>
    <w:rsid w:val="0055783D"/>
    <w:rsid w:val="00577AA6"/>
    <w:rsid w:val="005A04F5"/>
    <w:rsid w:val="005C521E"/>
    <w:rsid w:val="005E400C"/>
    <w:rsid w:val="005F064D"/>
    <w:rsid w:val="006000AF"/>
    <w:rsid w:val="0060757F"/>
    <w:rsid w:val="00623B4A"/>
    <w:rsid w:val="00651907"/>
    <w:rsid w:val="0065477E"/>
    <w:rsid w:val="0065689F"/>
    <w:rsid w:val="00664D36"/>
    <w:rsid w:val="006657FA"/>
    <w:rsid w:val="006A55D5"/>
    <w:rsid w:val="006E2027"/>
    <w:rsid w:val="00701B98"/>
    <w:rsid w:val="0070290C"/>
    <w:rsid w:val="00710291"/>
    <w:rsid w:val="00717201"/>
    <w:rsid w:val="00730630"/>
    <w:rsid w:val="007362EB"/>
    <w:rsid w:val="00770069"/>
    <w:rsid w:val="007D5CE5"/>
    <w:rsid w:val="007E1934"/>
    <w:rsid w:val="007E7B46"/>
    <w:rsid w:val="0080086A"/>
    <w:rsid w:val="0082271A"/>
    <w:rsid w:val="008300FC"/>
    <w:rsid w:val="00830E98"/>
    <w:rsid w:val="0083175F"/>
    <w:rsid w:val="00860A07"/>
    <w:rsid w:val="00892ABB"/>
    <w:rsid w:val="00897A12"/>
    <w:rsid w:val="008F4539"/>
    <w:rsid w:val="008F5365"/>
    <w:rsid w:val="00916DB0"/>
    <w:rsid w:val="009251A5"/>
    <w:rsid w:val="00975724"/>
    <w:rsid w:val="009823FF"/>
    <w:rsid w:val="009940A2"/>
    <w:rsid w:val="009C3445"/>
    <w:rsid w:val="009C7232"/>
    <w:rsid w:val="009D39B3"/>
    <w:rsid w:val="009D72D9"/>
    <w:rsid w:val="00A252FC"/>
    <w:rsid w:val="00A257DB"/>
    <w:rsid w:val="00A373C3"/>
    <w:rsid w:val="00A658E5"/>
    <w:rsid w:val="00A80BA7"/>
    <w:rsid w:val="00A815DF"/>
    <w:rsid w:val="00A9748F"/>
    <w:rsid w:val="00AB6419"/>
    <w:rsid w:val="00AC0F12"/>
    <w:rsid w:val="00AC23DF"/>
    <w:rsid w:val="00AE3C95"/>
    <w:rsid w:val="00AF1D05"/>
    <w:rsid w:val="00B55386"/>
    <w:rsid w:val="00B6124E"/>
    <w:rsid w:val="00BB4222"/>
    <w:rsid w:val="00BC6C9C"/>
    <w:rsid w:val="00BD3043"/>
    <w:rsid w:val="00BF2FB2"/>
    <w:rsid w:val="00C26447"/>
    <w:rsid w:val="00C43552"/>
    <w:rsid w:val="00C44DA6"/>
    <w:rsid w:val="00C755B6"/>
    <w:rsid w:val="00C80DAD"/>
    <w:rsid w:val="00C9570E"/>
    <w:rsid w:val="00CA23B6"/>
    <w:rsid w:val="00CB0DDC"/>
    <w:rsid w:val="00CC242E"/>
    <w:rsid w:val="00CF57CC"/>
    <w:rsid w:val="00D103CF"/>
    <w:rsid w:val="00D1155F"/>
    <w:rsid w:val="00D25D1F"/>
    <w:rsid w:val="00D463DE"/>
    <w:rsid w:val="00DA12D1"/>
    <w:rsid w:val="00DB12BC"/>
    <w:rsid w:val="00DC76B5"/>
    <w:rsid w:val="00E1285D"/>
    <w:rsid w:val="00E43241"/>
    <w:rsid w:val="00E44CCE"/>
    <w:rsid w:val="00E73783"/>
    <w:rsid w:val="00E87340"/>
    <w:rsid w:val="00EE077C"/>
    <w:rsid w:val="00F142CE"/>
    <w:rsid w:val="00F14F1C"/>
    <w:rsid w:val="00F17563"/>
    <w:rsid w:val="00F50BFE"/>
    <w:rsid w:val="00F51598"/>
    <w:rsid w:val="00F65793"/>
    <w:rsid w:val="00F71B5D"/>
    <w:rsid w:val="00FA1C01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9480A9"/>
  <w15:docId w15:val="{01E6E0C7-4C89-4C9B-8992-8218DA8E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2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3241"/>
  </w:style>
  <w:style w:type="paragraph" w:styleId="Pieddepage">
    <w:name w:val="footer"/>
    <w:basedOn w:val="Normal"/>
    <w:link w:val="PieddepageCar"/>
    <w:uiPriority w:val="99"/>
    <w:unhideWhenUsed/>
    <w:rsid w:val="00E432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241"/>
  </w:style>
  <w:style w:type="paragraph" w:styleId="Textedebulles">
    <w:name w:val="Balloon Text"/>
    <w:basedOn w:val="Normal"/>
    <w:link w:val="TextedebullesCar"/>
    <w:uiPriority w:val="99"/>
    <w:semiHidden/>
    <w:unhideWhenUsed/>
    <w:rsid w:val="0055783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783D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860A07"/>
    <w:rPr>
      <w:sz w:val="24"/>
      <w:szCs w:val="24"/>
    </w:rPr>
  </w:style>
  <w:style w:type="paragraph" w:customStyle="1" w:styleId="Default">
    <w:name w:val="Default"/>
    <w:rsid w:val="00860A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860A0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2C6A20"/>
  </w:style>
  <w:style w:type="paragraph" w:styleId="Paragraphedeliste">
    <w:name w:val="List Paragraph"/>
    <w:basedOn w:val="Normal"/>
    <w:uiPriority w:val="34"/>
    <w:qFormat/>
    <w:rsid w:val="00AC23DF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8F5365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51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minfin.b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ndossier.rrn.fgov.b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inances@wb1170.brusse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minfin.b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6200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EGERICKX</dc:creator>
  <cp:lastModifiedBy>Laure Lefèbvre</cp:lastModifiedBy>
  <cp:revision>2</cp:revision>
  <cp:lastPrinted>2025-02-13T10:45:00Z</cp:lastPrinted>
  <dcterms:created xsi:type="dcterms:W3CDTF">2025-07-16T07:37:00Z</dcterms:created>
  <dcterms:modified xsi:type="dcterms:W3CDTF">2025-07-16T07:37:00Z</dcterms:modified>
</cp:coreProperties>
</file>